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C42" w:rsidRDefault="00B11AC3" w:rsidP="00B64996">
      <w:pPr>
        <w:spacing w:line="480" w:lineRule="auto"/>
        <w:jc w:val="center"/>
      </w:pPr>
      <w:r>
        <w:t xml:space="preserve">Reference </w:t>
      </w:r>
      <w:r w:rsidR="00B64996">
        <w:t>Page</w:t>
      </w:r>
      <w:r>
        <w:t>: Topic: Cyber Security</w:t>
      </w:r>
    </w:p>
    <w:p w:rsidR="00B11AC3" w:rsidRDefault="00B11AC3" w:rsidP="00B64996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B11AC3">
        <w:rPr>
          <w:rFonts w:eastAsia="Times New Roman" w:cs="Times New Roman"/>
          <w:szCs w:val="24"/>
        </w:rPr>
        <w:t>Catota, F. E., Morgan, M. G., &amp; Sicker, D. C. (2018). Cybersecurity incident response capabilities in the Ecuadorian financ</w:t>
      </w:r>
      <w:bookmarkStart w:id="0" w:name="_GoBack"/>
      <w:bookmarkEnd w:id="0"/>
      <w:r w:rsidRPr="00B11AC3">
        <w:rPr>
          <w:rFonts w:eastAsia="Times New Roman" w:cs="Times New Roman"/>
          <w:szCs w:val="24"/>
        </w:rPr>
        <w:t xml:space="preserve">ial sector. </w:t>
      </w:r>
      <w:r w:rsidRPr="00B11AC3">
        <w:rPr>
          <w:rFonts w:eastAsia="Times New Roman" w:cs="Times New Roman"/>
          <w:i/>
          <w:iCs/>
          <w:szCs w:val="24"/>
        </w:rPr>
        <w:t>Journal of Cybersecurity</w:t>
      </w:r>
      <w:r w:rsidRPr="00B11AC3">
        <w:rPr>
          <w:rFonts w:eastAsia="Times New Roman" w:cs="Times New Roman"/>
          <w:szCs w:val="24"/>
        </w:rPr>
        <w:t xml:space="preserve">, </w:t>
      </w:r>
      <w:r w:rsidRPr="00B11AC3">
        <w:rPr>
          <w:rFonts w:eastAsia="Times New Roman" w:cs="Times New Roman"/>
          <w:i/>
          <w:iCs/>
          <w:szCs w:val="24"/>
        </w:rPr>
        <w:t>4</w:t>
      </w:r>
      <w:r w:rsidRPr="00B11AC3">
        <w:rPr>
          <w:rFonts w:eastAsia="Times New Roman" w:cs="Times New Roman"/>
          <w:szCs w:val="24"/>
        </w:rPr>
        <w:t xml:space="preserve">(1). </w:t>
      </w:r>
      <w:r w:rsidRPr="00B64996">
        <w:rPr>
          <w:rFonts w:eastAsia="Times New Roman" w:cs="Times New Roman"/>
          <w:szCs w:val="24"/>
        </w:rPr>
        <w:t>https://doi.org/10.1093/cybsec/tyy002</w:t>
      </w:r>
      <w:r>
        <w:rPr>
          <w:rFonts w:eastAsia="Times New Roman" w:cs="Times New Roman"/>
          <w:szCs w:val="24"/>
        </w:rPr>
        <w:t xml:space="preserve"> </w:t>
      </w:r>
    </w:p>
    <w:p w:rsidR="00B11AC3" w:rsidRPr="00B11AC3" w:rsidRDefault="00B11AC3" w:rsidP="00B64996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B11AC3">
        <w:rPr>
          <w:rFonts w:eastAsia="Times New Roman" w:cs="Times New Roman"/>
          <w:szCs w:val="24"/>
        </w:rPr>
        <w:t xml:space="preserve">Haner, J. K., &amp; Knake, R. K. (2021). Breaking botnets: A quantitative analysis of individual, technical, isolationist, and multilateral approaches to cybersecurity. </w:t>
      </w:r>
      <w:r w:rsidRPr="00B11AC3">
        <w:rPr>
          <w:rFonts w:eastAsia="Times New Roman" w:cs="Times New Roman"/>
          <w:i/>
          <w:iCs/>
          <w:szCs w:val="24"/>
        </w:rPr>
        <w:t>Journal of Cybersecurity</w:t>
      </w:r>
      <w:r w:rsidRPr="00B11AC3">
        <w:rPr>
          <w:rFonts w:eastAsia="Times New Roman" w:cs="Times New Roman"/>
          <w:szCs w:val="24"/>
        </w:rPr>
        <w:t xml:space="preserve">, </w:t>
      </w:r>
      <w:r w:rsidRPr="00B11AC3">
        <w:rPr>
          <w:rFonts w:eastAsia="Times New Roman" w:cs="Times New Roman"/>
          <w:i/>
          <w:iCs/>
          <w:szCs w:val="24"/>
        </w:rPr>
        <w:t>7</w:t>
      </w:r>
      <w:r w:rsidRPr="00B11AC3">
        <w:rPr>
          <w:rFonts w:eastAsia="Times New Roman" w:cs="Times New Roman"/>
          <w:szCs w:val="24"/>
        </w:rPr>
        <w:t xml:space="preserve">(1), tyab003. </w:t>
      </w:r>
      <w:r w:rsidRPr="00B64996">
        <w:rPr>
          <w:rFonts w:eastAsia="Times New Roman" w:cs="Times New Roman"/>
          <w:szCs w:val="24"/>
        </w:rPr>
        <w:t>https://doi.org/10.1093/cybsec/tyab003</w:t>
      </w:r>
      <w:r>
        <w:rPr>
          <w:rFonts w:eastAsia="Times New Roman" w:cs="Times New Roman"/>
          <w:szCs w:val="24"/>
        </w:rPr>
        <w:t xml:space="preserve"> </w:t>
      </w:r>
    </w:p>
    <w:p w:rsidR="00B11AC3" w:rsidRPr="00B11AC3" w:rsidRDefault="00B11AC3" w:rsidP="00B64996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B11AC3">
        <w:rPr>
          <w:rFonts w:eastAsia="Times New Roman" w:cs="Times New Roman"/>
          <w:szCs w:val="24"/>
        </w:rPr>
        <w:t xml:space="preserve">Kavak, H., Padilla, J. J., Vernon-Bido, D., Diallo, S. Y., Gore, R., &amp; Shetty, S. (2021). Simulation for cybersecurity: State of the art and future directions. </w:t>
      </w:r>
      <w:r w:rsidRPr="00B11AC3">
        <w:rPr>
          <w:rFonts w:eastAsia="Times New Roman" w:cs="Times New Roman"/>
          <w:i/>
          <w:iCs/>
          <w:szCs w:val="24"/>
        </w:rPr>
        <w:t>Journal of Cybersecurity</w:t>
      </w:r>
      <w:r w:rsidRPr="00B11AC3">
        <w:rPr>
          <w:rFonts w:eastAsia="Times New Roman" w:cs="Times New Roman"/>
          <w:szCs w:val="24"/>
        </w:rPr>
        <w:t xml:space="preserve">, </w:t>
      </w:r>
      <w:r w:rsidRPr="00B11AC3">
        <w:rPr>
          <w:rFonts w:eastAsia="Times New Roman" w:cs="Times New Roman"/>
          <w:i/>
          <w:iCs/>
          <w:szCs w:val="24"/>
        </w:rPr>
        <w:t>7</w:t>
      </w:r>
      <w:r w:rsidRPr="00B11AC3">
        <w:rPr>
          <w:rFonts w:eastAsia="Times New Roman" w:cs="Times New Roman"/>
          <w:szCs w:val="24"/>
        </w:rPr>
        <w:t xml:space="preserve">(1), tyab005. </w:t>
      </w:r>
      <w:r w:rsidRPr="00B64996">
        <w:rPr>
          <w:rFonts w:eastAsia="Times New Roman" w:cs="Times New Roman"/>
          <w:szCs w:val="24"/>
        </w:rPr>
        <w:t>https://doi.org/10.1093/cybsec/tyab005</w:t>
      </w:r>
      <w:r>
        <w:rPr>
          <w:rFonts w:eastAsia="Times New Roman" w:cs="Times New Roman"/>
          <w:szCs w:val="24"/>
        </w:rPr>
        <w:t xml:space="preserve"> </w:t>
      </w:r>
    </w:p>
    <w:p w:rsidR="00B11AC3" w:rsidRPr="00B11AC3" w:rsidRDefault="00B11AC3" w:rsidP="00B64996">
      <w:pPr>
        <w:spacing w:after="0" w:line="480" w:lineRule="auto"/>
        <w:ind w:left="720" w:hanging="720"/>
        <w:rPr>
          <w:rFonts w:eastAsia="Times New Roman" w:cs="Times New Roman"/>
          <w:szCs w:val="24"/>
        </w:rPr>
      </w:pPr>
      <w:r w:rsidRPr="00B11AC3">
        <w:rPr>
          <w:rFonts w:eastAsia="Times New Roman" w:cs="Times New Roman"/>
          <w:szCs w:val="24"/>
        </w:rPr>
        <w:t xml:space="preserve">Zrahia, A. (2018). Threat intelligence sharing between cybersecurity vendors: Network, dyadic, and agent views. </w:t>
      </w:r>
      <w:r w:rsidRPr="00B11AC3">
        <w:rPr>
          <w:rFonts w:eastAsia="Times New Roman" w:cs="Times New Roman"/>
          <w:i/>
          <w:iCs/>
          <w:szCs w:val="24"/>
        </w:rPr>
        <w:t>Journal of Cybersecurity</w:t>
      </w:r>
      <w:r w:rsidRPr="00B11AC3">
        <w:rPr>
          <w:rFonts w:eastAsia="Times New Roman" w:cs="Times New Roman"/>
          <w:szCs w:val="24"/>
        </w:rPr>
        <w:t xml:space="preserve">, </w:t>
      </w:r>
      <w:r w:rsidRPr="00B11AC3">
        <w:rPr>
          <w:rFonts w:eastAsia="Times New Roman" w:cs="Times New Roman"/>
          <w:i/>
          <w:iCs/>
          <w:szCs w:val="24"/>
        </w:rPr>
        <w:t>4</w:t>
      </w:r>
      <w:r w:rsidRPr="00B11AC3">
        <w:rPr>
          <w:rFonts w:eastAsia="Times New Roman" w:cs="Times New Roman"/>
          <w:szCs w:val="24"/>
        </w:rPr>
        <w:t xml:space="preserve">(1). </w:t>
      </w:r>
      <w:r w:rsidRPr="00B64996">
        <w:rPr>
          <w:rFonts w:eastAsia="Times New Roman" w:cs="Times New Roman"/>
          <w:szCs w:val="24"/>
        </w:rPr>
        <w:t>https://doi.org/10.1093/cybsec/tyy008</w:t>
      </w:r>
      <w:r>
        <w:rPr>
          <w:rFonts w:eastAsia="Times New Roman" w:cs="Times New Roman"/>
          <w:szCs w:val="24"/>
        </w:rPr>
        <w:t xml:space="preserve"> </w:t>
      </w:r>
    </w:p>
    <w:p w:rsidR="00B11AC3" w:rsidRDefault="00B11AC3" w:rsidP="00B64996">
      <w:pPr>
        <w:spacing w:line="480" w:lineRule="auto"/>
      </w:pPr>
    </w:p>
    <w:sectPr w:rsidR="00B11AC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4996" w:rsidRDefault="00B64996" w:rsidP="00B64996">
      <w:pPr>
        <w:spacing w:after="0" w:line="240" w:lineRule="auto"/>
      </w:pPr>
      <w:r>
        <w:separator/>
      </w:r>
    </w:p>
  </w:endnote>
  <w:endnote w:type="continuationSeparator" w:id="0">
    <w:p w:rsidR="00B64996" w:rsidRDefault="00B64996" w:rsidP="00B64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4996" w:rsidRDefault="00B64996" w:rsidP="00B64996">
      <w:pPr>
        <w:spacing w:after="0" w:line="240" w:lineRule="auto"/>
      </w:pPr>
      <w:r>
        <w:separator/>
      </w:r>
    </w:p>
  </w:footnote>
  <w:footnote w:type="continuationSeparator" w:id="0">
    <w:p w:rsidR="00B64996" w:rsidRDefault="00B64996" w:rsidP="00B64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521882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B64996" w:rsidRDefault="00B6499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64996" w:rsidRDefault="00B6499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1AC3"/>
    <w:rsid w:val="002F6C42"/>
    <w:rsid w:val="00B11AC3"/>
    <w:rsid w:val="00B64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8616407-CC00-403D-9CD0-0131C6E5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1AC3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4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4996"/>
  </w:style>
  <w:style w:type="paragraph" w:styleId="Footer">
    <w:name w:val="footer"/>
    <w:basedOn w:val="Normal"/>
    <w:link w:val="FooterChar"/>
    <w:uiPriority w:val="99"/>
    <w:unhideWhenUsed/>
    <w:rsid w:val="00B649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649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3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43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779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2021-09-26T10:09:00Z</dcterms:created>
  <dcterms:modified xsi:type="dcterms:W3CDTF">2021-09-26T10:09:00Z</dcterms:modified>
</cp:coreProperties>
</file>